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B4" w:rsidRPr="006B5C12" w:rsidRDefault="008A42B4" w:rsidP="001C223A">
      <w:pPr>
        <w:jc w:val="right"/>
        <w:rPr>
          <w:rFonts w:ascii="Arial" w:hAnsi="Arial" w:cs="Arial"/>
          <w:b/>
        </w:rPr>
      </w:pPr>
      <w:r w:rsidRPr="006B5C12">
        <w:rPr>
          <w:rFonts w:ascii="Arial" w:hAnsi="Arial" w:cs="Arial"/>
          <w:b/>
        </w:rPr>
        <w:t>Příloha č. 1 Koncesní smlouvy</w:t>
      </w:r>
    </w:p>
    <w:p w:rsidR="008A42B4" w:rsidRPr="006B5C12" w:rsidRDefault="008A42B4" w:rsidP="001C223A">
      <w:pPr>
        <w:jc w:val="both"/>
        <w:rPr>
          <w:rFonts w:ascii="Arial" w:hAnsi="Arial" w:cs="Arial"/>
          <w:b/>
          <w:sz w:val="28"/>
          <w:szCs w:val="28"/>
        </w:rPr>
      </w:pPr>
      <w:r w:rsidRPr="006B5C12">
        <w:rPr>
          <w:rFonts w:ascii="Arial" w:hAnsi="Arial" w:cs="Arial"/>
          <w:b/>
          <w:sz w:val="28"/>
          <w:szCs w:val="28"/>
        </w:rPr>
        <w:t>Definice pojmů</w:t>
      </w:r>
    </w:p>
    <w:p w:rsidR="008A42B4" w:rsidRPr="006B5C12" w:rsidRDefault="008A42B4" w:rsidP="001C223A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6"/>
        <w:gridCol w:w="7152"/>
      </w:tblGrid>
      <w:tr w:rsidR="0030000A" w:rsidRPr="006B5C12" w:rsidTr="00396E4F">
        <w:tc>
          <w:tcPr>
            <w:tcW w:w="1951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Kanalizace</w:t>
            </w:r>
          </w:p>
        </w:tc>
        <w:tc>
          <w:tcPr>
            <w:tcW w:w="7261" w:type="dxa"/>
          </w:tcPr>
          <w:p w:rsidR="0030000A" w:rsidRPr="0030000A" w:rsidRDefault="007328E9" w:rsidP="00DB10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analizace ve smyslu ustanovení § 2 odst. 2 </w:t>
            </w:r>
            <w:proofErr w:type="spellStart"/>
            <w:r w:rsidR="00202DAA" w:rsidRPr="00202DAA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704ACF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rozsahu</w:t>
            </w:r>
            <w:r w:rsidR="00704ACF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uvedeném v</w:t>
            </w:r>
            <w:r w:rsidR="00833972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přílo</w:t>
            </w:r>
            <w:r w:rsidR="00DB1032">
              <w:rPr>
                <w:rFonts w:ascii="Arial" w:hAnsi="Arial" w:cs="Arial"/>
                <w:sz w:val="22"/>
                <w:szCs w:val="22"/>
              </w:rPr>
              <w:t>ze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.</w:t>
            </w:r>
            <w:r w:rsidR="00833972">
              <w:rPr>
                <w:rFonts w:ascii="Arial" w:hAnsi="Arial" w:cs="Arial"/>
                <w:sz w:val="22"/>
                <w:szCs w:val="22"/>
              </w:rPr>
              <w:t> </w:t>
            </w:r>
            <w:r w:rsidR="00993D69">
              <w:rPr>
                <w:rFonts w:ascii="Arial" w:hAnsi="Arial" w:cs="Arial"/>
                <w:sz w:val="22"/>
                <w:szCs w:val="22"/>
              </w:rPr>
              <w:t>2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202DAA" w:rsidRPr="00202DAA">
              <w:rPr>
                <w:rFonts w:ascii="Arial" w:hAnsi="Arial" w:cs="Arial"/>
                <w:sz w:val="22"/>
                <w:szCs w:val="22"/>
              </w:rPr>
              <w:t>této</w:t>
            </w:r>
            <w:proofErr w:type="gram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Smlouvy</w:t>
            </w:r>
            <w:r w:rsidR="00E54FA5">
              <w:rPr>
                <w:rFonts w:ascii="Arial" w:hAnsi="Arial" w:cs="Arial"/>
                <w:sz w:val="22"/>
                <w:szCs w:val="22"/>
              </w:rPr>
              <w:t xml:space="preserve"> včetně </w:t>
            </w:r>
            <w:r w:rsidR="0080298E">
              <w:rPr>
                <w:rFonts w:ascii="Arial" w:hAnsi="Arial" w:cs="Arial"/>
                <w:sz w:val="22"/>
                <w:szCs w:val="22"/>
              </w:rPr>
              <w:t xml:space="preserve">výčtu </w:t>
            </w:r>
            <w:r w:rsidR="00E54FA5">
              <w:rPr>
                <w:rFonts w:ascii="Arial" w:hAnsi="Arial" w:cs="Arial"/>
                <w:sz w:val="22"/>
                <w:szCs w:val="22"/>
              </w:rPr>
              <w:t>připojovací</w:t>
            </w:r>
            <w:r w:rsidR="00255561">
              <w:rPr>
                <w:rFonts w:ascii="Arial" w:hAnsi="Arial" w:cs="Arial"/>
                <w:sz w:val="22"/>
                <w:szCs w:val="22"/>
              </w:rPr>
              <w:t>c</w:t>
            </w:r>
            <w:r w:rsidR="00E54FA5">
              <w:rPr>
                <w:rFonts w:ascii="Arial" w:hAnsi="Arial" w:cs="Arial"/>
                <w:sz w:val="22"/>
                <w:szCs w:val="22"/>
              </w:rPr>
              <w:t xml:space="preserve">h řadů a přípojek </w:t>
            </w:r>
            <w:r w:rsidR="0010466D">
              <w:rPr>
                <w:rFonts w:ascii="Arial" w:hAnsi="Arial" w:cs="Arial"/>
                <w:sz w:val="22"/>
                <w:szCs w:val="22"/>
              </w:rPr>
              <w:t xml:space="preserve">ve vlastnictví </w:t>
            </w:r>
            <w:r w:rsidR="00E54FA5">
              <w:rPr>
                <w:rFonts w:ascii="Arial" w:hAnsi="Arial" w:cs="Arial"/>
                <w:sz w:val="22"/>
                <w:szCs w:val="22"/>
              </w:rPr>
              <w:t>Vlastník</w:t>
            </w:r>
            <w:r w:rsidR="0010466D">
              <w:rPr>
                <w:rFonts w:ascii="Arial" w:hAnsi="Arial" w:cs="Arial"/>
                <w:sz w:val="22"/>
                <w:szCs w:val="22"/>
              </w:rPr>
              <w:t>a</w:t>
            </w:r>
            <w:r w:rsidR="00704ACF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704ACF">
              <w:rPr>
                <w:rFonts w:ascii="Arial" w:hAnsi="Arial" w:cs="Arial"/>
                <w:sz w:val="22"/>
                <w:szCs w:val="22"/>
              </w:rPr>
              <w:t xml:space="preserve">v tom,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který se stane součástí </w:t>
            </w:r>
            <w:r w:rsidR="00833972">
              <w:rPr>
                <w:rFonts w:ascii="Arial" w:hAnsi="Arial" w:cs="Arial"/>
                <w:sz w:val="22"/>
                <w:szCs w:val="22"/>
              </w:rPr>
              <w:t>pachtu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a provozování v souladu s touto Smlouvou do jejího ukončení. 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Vodovod</w:t>
            </w:r>
          </w:p>
        </w:tc>
        <w:tc>
          <w:tcPr>
            <w:tcW w:w="7261" w:type="dxa"/>
          </w:tcPr>
          <w:p w:rsidR="0030000A" w:rsidRPr="0030000A" w:rsidRDefault="007328E9" w:rsidP="00DB103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odovod ve smyslu ustanovení § 2 odst. 1 </w:t>
            </w:r>
            <w:proofErr w:type="spellStart"/>
            <w:r w:rsidR="00202DAA" w:rsidRPr="00202DAA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211551">
              <w:rPr>
                <w:rFonts w:ascii="Arial" w:hAnsi="Arial" w:cs="Arial"/>
                <w:sz w:val="22"/>
                <w:szCs w:val="22"/>
              </w:rPr>
              <w:t> 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rozsahu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uvedeném v </w:t>
            </w:r>
            <w:bookmarkStart w:id="0" w:name="OLE_LINK10"/>
            <w:bookmarkStart w:id="1" w:name="OLE_LINK13"/>
            <w:r w:rsidR="00833972" w:rsidRPr="00202DAA">
              <w:rPr>
                <w:rFonts w:ascii="Arial" w:hAnsi="Arial" w:cs="Arial"/>
                <w:sz w:val="22"/>
                <w:szCs w:val="22"/>
              </w:rPr>
              <w:t>přílo</w:t>
            </w:r>
            <w:r w:rsidR="00DB1032">
              <w:rPr>
                <w:rFonts w:ascii="Arial" w:hAnsi="Arial" w:cs="Arial"/>
                <w:sz w:val="22"/>
                <w:szCs w:val="22"/>
              </w:rPr>
              <w:t>ze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833972" w:rsidRPr="00202DAA">
              <w:rPr>
                <w:rFonts w:ascii="Arial" w:hAnsi="Arial" w:cs="Arial"/>
                <w:sz w:val="22"/>
                <w:szCs w:val="22"/>
              </w:rPr>
              <w:t>.</w:t>
            </w:r>
            <w:r w:rsidR="00833972">
              <w:rPr>
                <w:rFonts w:ascii="Arial" w:hAnsi="Arial" w:cs="Arial"/>
                <w:sz w:val="22"/>
                <w:szCs w:val="22"/>
              </w:rPr>
              <w:t xml:space="preserve"> 2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této Smlouvy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včetně </w:t>
            </w:r>
            <w:r w:rsidR="0080298E">
              <w:rPr>
                <w:rFonts w:ascii="Arial" w:hAnsi="Arial" w:cs="Arial"/>
                <w:sz w:val="22"/>
                <w:szCs w:val="22"/>
              </w:rPr>
              <w:t xml:space="preserve">výčtu </w:t>
            </w:r>
            <w:r w:rsidR="005F09C3">
              <w:rPr>
                <w:rFonts w:ascii="Arial" w:hAnsi="Arial" w:cs="Arial"/>
                <w:sz w:val="22"/>
                <w:szCs w:val="22"/>
              </w:rPr>
              <w:t>připojovací</w:t>
            </w:r>
            <w:r w:rsidR="00F61BAE">
              <w:rPr>
                <w:rFonts w:ascii="Arial" w:hAnsi="Arial" w:cs="Arial"/>
                <w:sz w:val="22"/>
                <w:szCs w:val="22"/>
              </w:rPr>
              <w:t>c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h řadů a přípojek </w:t>
            </w:r>
            <w:r w:rsidR="0010466D">
              <w:rPr>
                <w:rFonts w:ascii="Arial" w:hAnsi="Arial" w:cs="Arial"/>
                <w:sz w:val="22"/>
                <w:szCs w:val="22"/>
              </w:rPr>
              <w:t xml:space="preserve">ve </w:t>
            </w:r>
            <w:r w:rsidR="005F09C3">
              <w:rPr>
                <w:rFonts w:ascii="Arial" w:hAnsi="Arial" w:cs="Arial"/>
                <w:sz w:val="22"/>
                <w:szCs w:val="22"/>
              </w:rPr>
              <w:t>vlastn</w:t>
            </w:r>
            <w:r w:rsidR="0010466D">
              <w:rPr>
                <w:rFonts w:ascii="Arial" w:hAnsi="Arial" w:cs="Arial"/>
                <w:sz w:val="22"/>
                <w:szCs w:val="22"/>
              </w:rPr>
              <w:t>ictví</w:t>
            </w:r>
            <w:r w:rsidR="005F09C3">
              <w:rPr>
                <w:rFonts w:ascii="Arial" w:hAnsi="Arial" w:cs="Arial"/>
                <w:sz w:val="22"/>
                <w:szCs w:val="22"/>
              </w:rPr>
              <w:t xml:space="preserve"> Vlastník</w:t>
            </w:r>
            <w:r w:rsidR="0010466D">
              <w:rPr>
                <w:rFonts w:ascii="Arial" w:hAnsi="Arial" w:cs="Arial"/>
                <w:sz w:val="22"/>
                <w:szCs w:val="22"/>
              </w:rPr>
              <w:t>a</w:t>
            </w:r>
            <w:r w:rsidR="00211551">
              <w:rPr>
                <w:rFonts w:ascii="Arial" w:hAnsi="Arial" w:cs="Arial"/>
                <w:sz w:val="22"/>
                <w:szCs w:val="22"/>
              </w:rPr>
              <w:t>,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0"/>
            <w:bookmarkEnd w:id="1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211551">
              <w:rPr>
                <w:rFonts w:ascii="Arial" w:hAnsi="Arial" w:cs="Arial"/>
                <w:sz w:val="22"/>
                <w:szCs w:val="22"/>
              </w:rPr>
              <w:t xml:space="preserve">v tom,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který se stane součástí </w:t>
            </w:r>
            <w:r w:rsidR="00833972">
              <w:rPr>
                <w:rFonts w:ascii="Arial" w:hAnsi="Arial" w:cs="Arial"/>
                <w:sz w:val="22"/>
                <w:szCs w:val="22"/>
              </w:rPr>
              <w:t>pachtu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a provozování v souladu s touto Smlouvou do jejího ukončení.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Technické zhodnocení</w:t>
            </w:r>
          </w:p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261" w:type="dxa"/>
          </w:tcPr>
          <w:p w:rsidR="0030000A" w:rsidRPr="006B5C12" w:rsidRDefault="0030000A" w:rsidP="00412481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Výdaje na dokončené nástavby, přístavby a stavební úpravy, rekonstrukce a modernizace Vodohospodářského majetku ve smyslu příslušných ustanovení </w:t>
            </w:r>
            <w:r w:rsidR="00412481">
              <w:rPr>
                <w:rFonts w:ascii="Arial" w:hAnsi="Arial" w:cs="Arial"/>
                <w:sz w:val="22"/>
                <w:szCs w:val="22"/>
              </w:rPr>
              <w:t>z</w:t>
            </w:r>
            <w:r w:rsidR="00412481" w:rsidRPr="006B5C12">
              <w:rPr>
                <w:rFonts w:ascii="Arial" w:hAnsi="Arial" w:cs="Arial"/>
                <w:sz w:val="22"/>
                <w:szCs w:val="22"/>
              </w:rPr>
              <w:t xml:space="preserve">ákona </w:t>
            </w:r>
            <w:r w:rsidRPr="006B5C12">
              <w:rPr>
                <w:rFonts w:ascii="Arial" w:hAnsi="Arial" w:cs="Arial"/>
                <w:sz w:val="22"/>
                <w:szCs w:val="22"/>
              </w:rPr>
              <w:t>o daních z příjmů.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Obnova</w:t>
            </w:r>
          </w:p>
        </w:tc>
        <w:tc>
          <w:tcPr>
            <w:tcW w:w="7261" w:type="dxa"/>
          </w:tcPr>
          <w:p w:rsidR="00396E4F" w:rsidRDefault="00396E4F" w:rsidP="006636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E4F">
              <w:rPr>
                <w:rFonts w:ascii="Arial" w:hAnsi="Arial" w:cs="Arial"/>
                <w:sz w:val="22"/>
                <w:szCs w:val="22"/>
              </w:rPr>
              <w:t xml:space="preserve">Obnovou je výměna části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396E4F">
              <w:rPr>
                <w:rFonts w:ascii="Arial" w:hAnsi="Arial" w:cs="Arial"/>
                <w:sz w:val="22"/>
                <w:szCs w:val="22"/>
              </w:rPr>
              <w:t>odovodu</w:t>
            </w:r>
            <w:r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96E4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Pr="00396E4F">
              <w:rPr>
                <w:rFonts w:ascii="Arial" w:hAnsi="Arial" w:cs="Arial"/>
                <w:sz w:val="22"/>
                <w:szCs w:val="22"/>
              </w:rPr>
              <w:t xml:space="preserve">analizace, která je inventárně sledovanou částí majetku </w:t>
            </w: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396E4F">
              <w:rPr>
                <w:rFonts w:ascii="Arial" w:hAnsi="Arial" w:cs="Arial"/>
                <w:sz w:val="22"/>
                <w:szCs w:val="22"/>
              </w:rPr>
              <w:t>lastníka nebo samostatnou položkou uvedenou ve vybraných údajích majetkové evidence, za účelem prodloužení životnosti stavby a s ní související technologie.</w:t>
            </w:r>
          </w:p>
          <w:p w:rsidR="0030000A" w:rsidRPr="0030000A" w:rsidRDefault="00396E4F" w:rsidP="00612A2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Jedná se o realizaci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 takových opatření, která odstraňují částečné nebo úplné morální a fyzické opotřebení, čímž se zajistí zachování původních užitných hodnot hmotného i nehmotného majetku. Údaje o obnově budou v Plánu financování Obnovy, jakož i při jejich vykazování, uváděny za agregované skupiny dle majetkové evidence </w:t>
            </w:r>
            <w:r w:rsidR="00612A2B">
              <w:rPr>
                <w:rFonts w:ascii="Arial" w:hAnsi="Arial" w:cs="Arial"/>
                <w:sz w:val="22"/>
                <w:szCs w:val="22"/>
              </w:rPr>
              <w:t xml:space="preserve">ve smyslu § 5 </w:t>
            </w:r>
            <w:proofErr w:type="gramStart"/>
            <w:r w:rsidR="00612A2B">
              <w:rPr>
                <w:rFonts w:ascii="Arial" w:hAnsi="Arial" w:cs="Arial"/>
                <w:sz w:val="22"/>
                <w:szCs w:val="22"/>
              </w:rPr>
              <w:t xml:space="preserve">odst.1 </w:t>
            </w:r>
            <w:proofErr w:type="spellStart"/>
            <w:r w:rsidR="00612A2B">
              <w:rPr>
                <w:rFonts w:ascii="Arial" w:hAnsi="Arial" w:cs="Arial"/>
                <w:sz w:val="22"/>
                <w:szCs w:val="22"/>
              </w:rPr>
              <w:t>ZVaK</w:t>
            </w:r>
            <w:proofErr w:type="spellEnd"/>
            <w:proofErr w:type="gramEnd"/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. Obnova je realizována ve formě </w:t>
            </w:r>
            <w:r w:rsidR="00663613">
              <w:rPr>
                <w:rFonts w:ascii="Arial" w:hAnsi="Arial" w:cs="Arial"/>
                <w:sz w:val="22"/>
                <w:szCs w:val="22"/>
              </w:rPr>
              <w:t>I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>nvestic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63613">
              <w:rPr>
                <w:rFonts w:ascii="Arial" w:hAnsi="Arial" w:cs="Arial"/>
                <w:sz w:val="22"/>
                <w:szCs w:val="22"/>
              </w:rPr>
              <w:t>O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prav nebo </w:t>
            </w:r>
            <w:r w:rsidR="00663613">
              <w:rPr>
                <w:rFonts w:ascii="Arial" w:hAnsi="Arial" w:cs="Arial"/>
                <w:sz w:val="22"/>
                <w:szCs w:val="22"/>
              </w:rPr>
              <w:t>T</w:t>
            </w:r>
            <w:r w:rsidR="00663613" w:rsidRPr="00202DAA">
              <w:rPr>
                <w:rFonts w:ascii="Arial" w:hAnsi="Arial" w:cs="Arial"/>
                <w:sz w:val="22"/>
                <w:szCs w:val="22"/>
              </w:rPr>
              <w:t xml:space="preserve">echnického 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 xml:space="preserve">zhodnocení a pro účely daňové a účetní je vždy ve vazbě na konkrétní inventární předmět vedený v majetku </w:t>
            </w:r>
            <w:r w:rsidR="00113F62">
              <w:rPr>
                <w:rFonts w:ascii="Arial" w:hAnsi="Arial" w:cs="Arial"/>
                <w:sz w:val="22"/>
                <w:szCs w:val="22"/>
              </w:rPr>
              <w:t>Vlastníka</w:t>
            </w:r>
            <w:r w:rsidR="00202DAA" w:rsidRPr="00202DA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Oprava</w:t>
            </w:r>
          </w:p>
        </w:tc>
        <w:tc>
          <w:tcPr>
            <w:tcW w:w="7261" w:type="dxa"/>
          </w:tcPr>
          <w:p w:rsidR="0030000A" w:rsidRPr="006B5C12" w:rsidRDefault="00396E4F" w:rsidP="002B76F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Činnost, která není Technickým zhodnocením ani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 xml:space="preserve">držbou, kterou se odstraňují účinky částečného fyzického opotřebení nebo poškození Vodohospodářského majetku, za účelem uvedení do předchozího nebo provozuschopného stavu. (Uvedením do provozuschopného stavu se rozumí provedení </w:t>
            </w:r>
            <w:r w:rsidR="002B76FB">
              <w:rPr>
                <w:rFonts w:ascii="Arial" w:hAnsi="Arial" w:cs="Arial"/>
                <w:sz w:val="22"/>
                <w:szCs w:val="22"/>
              </w:rPr>
              <w:t>O</w:t>
            </w:r>
            <w:r w:rsidR="002B76FB" w:rsidRPr="006B5C12">
              <w:rPr>
                <w:rFonts w:ascii="Arial" w:hAnsi="Arial" w:cs="Arial"/>
                <w:sz w:val="22"/>
                <w:szCs w:val="22"/>
              </w:rPr>
              <w:t xml:space="preserve">pravy 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i s použitím jiných než původních materiálů nebo technologií – pokud tím nedojde k Technickému zhodnocení).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1476AA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1476AA">
              <w:rPr>
                <w:rFonts w:ascii="Arial" w:hAnsi="Arial" w:cs="Arial"/>
                <w:b/>
                <w:sz w:val="22"/>
                <w:szCs w:val="22"/>
              </w:rPr>
              <w:t>Investice</w:t>
            </w:r>
          </w:p>
        </w:tc>
        <w:tc>
          <w:tcPr>
            <w:tcW w:w="7261" w:type="dxa"/>
          </w:tcPr>
          <w:p w:rsidR="0030000A" w:rsidRPr="001476AA" w:rsidRDefault="0030000A" w:rsidP="002579DB">
            <w:pPr>
              <w:jc w:val="both"/>
              <w:rPr>
                <w:rFonts w:ascii="Arial" w:hAnsi="Arial" w:cs="Arial"/>
              </w:rPr>
            </w:pPr>
            <w:r w:rsidRPr="001476AA">
              <w:rPr>
                <w:rFonts w:ascii="Arial" w:hAnsi="Arial" w:cs="Arial"/>
                <w:sz w:val="22"/>
                <w:szCs w:val="22"/>
              </w:rPr>
              <w:t xml:space="preserve">Pořízení nových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odovodů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579DB">
              <w:rPr>
                <w:rFonts w:ascii="Arial" w:hAnsi="Arial" w:cs="Arial"/>
                <w:sz w:val="22"/>
                <w:szCs w:val="22"/>
              </w:rPr>
              <w:t>K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analizací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popřípadě jejich částí, dále movitých či nemovitých věcí provozní povahy nebo jinak související s provozem </w:t>
            </w:r>
            <w:r w:rsidR="002579DB">
              <w:rPr>
                <w:rFonts w:ascii="Arial" w:hAnsi="Arial" w:cs="Arial"/>
                <w:sz w:val="22"/>
                <w:szCs w:val="22"/>
              </w:rPr>
              <w:t>V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 xml:space="preserve">odovodů </w:t>
            </w:r>
            <w:r w:rsidRPr="001476AA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579DB">
              <w:rPr>
                <w:rFonts w:ascii="Arial" w:hAnsi="Arial" w:cs="Arial"/>
                <w:sz w:val="22"/>
                <w:szCs w:val="22"/>
              </w:rPr>
              <w:t>K</w:t>
            </w:r>
            <w:r w:rsidR="002579DB" w:rsidRPr="001476AA">
              <w:rPr>
                <w:rFonts w:ascii="Arial" w:hAnsi="Arial" w:cs="Arial"/>
                <w:sz w:val="22"/>
                <w:szCs w:val="22"/>
              </w:rPr>
              <w:t>analizací</w:t>
            </w:r>
            <w:r w:rsidR="002976E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CC23DA">
            <w:pPr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Plán preventivní Údržby</w:t>
            </w:r>
          </w:p>
        </w:tc>
        <w:tc>
          <w:tcPr>
            <w:tcW w:w="7261" w:type="dxa"/>
          </w:tcPr>
          <w:p w:rsidR="0030000A" w:rsidRPr="006B5C12" w:rsidRDefault="00551BFE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Soupis opatření preventivní Ú</w:t>
            </w:r>
            <w:r w:rsidR="0030000A" w:rsidRPr="006B5C12">
              <w:rPr>
                <w:rFonts w:ascii="Arial" w:hAnsi="Arial" w:cs="Arial"/>
                <w:sz w:val="22"/>
                <w:szCs w:val="22"/>
              </w:rPr>
              <w:t>držby Vodohospodářského majetku zpracovaný v souladu s požadavky provozních řádů a požadavky sledovaných výkonových ukazatelů.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Údržba</w:t>
            </w:r>
          </w:p>
        </w:tc>
        <w:tc>
          <w:tcPr>
            <w:tcW w:w="726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>Pravidelně opakované činnosti péče o Vodohospodářský majetek, kterými se zpomalí proces jeho fyzického opotřebení a odstraňují se drobné závady bránící řádnému provozu (obnovují se užitné vlastnosti majetku).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6B5C12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t>Havárie</w:t>
            </w:r>
          </w:p>
        </w:tc>
        <w:tc>
          <w:tcPr>
            <w:tcW w:w="7261" w:type="dxa"/>
          </w:tcPr>
          <w:p w:rsidR="0030000A" w:rsidRPr="0030000A" w:rsidRDefault="00202DAA" w:rsidP="00551B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Jakákoliv neplánovaná událost, která způsobí ztrátu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přičemž dojde k přerušení nebo omezení zásobování pitnou vodou a</w:t>
            </w:r>
            <w:r w:rsidR="002976EE">
              <w:rPr>
                <w:rFonts w:ascii="Arial" w:hAnsi="Arial" w:cs="Arial"/>
                <w:sz w:val="22"/>
                <w:szCs w:val="22"/>
              </w:rPr>
              <w:t>/nebo</w:t>
            </w:r>
            <w:r w:rsidRPr="00202DAA">
              <w:rPr>
                <w:rFonts w:ascii="Arial" w:hAnsi="Arial" w:cs="Arial"/>
                <w:sz w:val="22"/>
                <w:szCs w:val="22"/>
              </w:rPr>
              <w:t xml:space="preserve"> odvádění odpadních vod, ohrožení života, ohrožení zdraví, ohrožení majetku a ohrožení životního prostředí. Jedná se o stav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po kterém je možný pouze omezený, nouzový nebo žádný provoz v postiženém místě a v úsecích navazujících, případně je doprovázený únikem média do podloží nebo ovzduší či do vodoteče s případným následným porušením statiky a životního prostředí.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202DAA" w:rsidP="006A1EA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Porucha</w:t>
            </w:r>
          </w:p>
        </w:tc>
        <w:tc>
          <w:tcPr>
            <w:tcW w:w="7261" w:type="dxa"/>
          </w:tcPr>
          <w:p w:rsidR="0030000A" w:rsidRPr="0030000A" w:rsidRDefault="00202DAA" w:rsidP="00551B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2DAA">
              <w:rPr>
                <w:rFonts w:ascii="Arial" w:hAnsi="Arial" w:cs="Arial"/>
                <w:sz w:val="22"/>
                <w:szCs w:val="22"/>
              </w:rPr>
              <w:t xml:space="preserve">Znamená náhlé, nepředvídatelné a podstatné zhoršení technického </w:t>
            </w:r>
            <w:r w:rsidRPr="00202DAA">
              <w:rPr>
                <w:rFonts w:ascii="Arial" w:hAnsi="Arial" w:cs="Arial"/>
                <w:sz w:val="22"/>
                <w:szCs w:val="22"/>
              </w:rPr>
              <w:lastRenderedPageBreak/>
              <w:t xml:space="preserve">stavu či funkčnosti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Vodohospodářského majetku</w:t>
            </w:r>
            <w:r w:rsidRPr="00202DAA">
              <w:rPr>
                <w:rFonts w:ascii="Arial" w:hAnsi="Arial" w:cs="Arial"/>
                <w:sz w:val="22"/>
                <w:szCs w:val="22"/>
              </w:rPr>
              <w:t>, přičemž tento stav či ztráta funkčnosti není Havárií.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30000A" w:rsidP="006A1EAB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lastRenderedPageBreak/>
              <w:t>Liberační událost</w:t>
            </w:r>
          </w:p>
        </w:tc>
        <w:tc>
          <w:tcPr>
            <w:tcW w:w="7261" w:type="dxa"/>
          </w:tcPr>
          <w:p w:rsidR="0030000A" w:rsidRPr="0030000A" w:rsidRDefault="0030000A" w:rsidP="006A1EAB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30000A">
              <w:rPr>
                <w:rFonts w:ascii="Arial" w:hAnsi="Arial" w:cs="Arial"/>
                <w:sz w:val="22"/>
                <w:szCs w:val="22"/>
              </w:rPr>
              <w:t>Znamená jakoukoliv z níže uvedených událostí, avšak pouze v případě, že porušení, událost nebo okolnost nebyly způsobeny Provozovatelem: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znečištění životního prostředí, které nezpůsobil Provozovatel nebo živelní pohroma, pokud se nejedná o událost vyšší moci,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selhání jakéhokoliv poskytovatele veřejných služeb, služeb síťových odvětví nebo selhání dopravy,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náhodné poškození 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F21CD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analizace nebo obslužné komunikace k 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>nebo ke </w:t>
            </w:r>
            <w:r w:rsidR="00F21CD7">
              <w:rPr>
                <w:rFonts w:ascii="Arial" w:hAnsi="Arial" w:cs="Arial"/>
                <w:sz w:val="22"/>
                <w:szCs w:val="22"/>
              </w:rPr>
              <w:t xml:space="preserve">Kanalizaci </w:t>
            </w:r>
            <w:r w:rsidR="00A05518">
              <w:rPr>
                <w:rFonts w:ascii="Arial" w:hAnsi="Arial" w:cs="Arial"/>
                <w:sz w:val="22"/>
                <w:szCs w:val="22"/>
              </w:rPr>
              <w:t>třetí osobou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výluka nebo úmyslné zdržování práce, či jiná neshoda v souvislosti s pracovněprávními vztahy uvnitř Provozovatele, pokud se tyto události (včetně stávky) vztahují na celý obor vodovodů a kanalizací,</w:t>
            </w:r>
          </w:p>
          <w:p w:rsidR="0030000A" w:rsidRPr="0030000A" w:rsidRDefault="00202DAA" w:rsidP="00A02838">
            <w:pPr>
              <w:keepNext/>
              <w:keepLines/>
              <w:numPr>
                <w:ilvl w:val="0"/>
                <w:numId w:val="8"/>
              </w:numPr>
              <w:tabs>
                <w:tab w:val="clear" w:pos="720"/>
              </w:tabs>
              <w:ind w:left="254" w:hanging="25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výskyt archeologických nálezů nebo přítomnost jakýchkoliv kulturních památek na pozemku </w:t>
            </w:r>
            <w:r w:rsidR="00B70C2E">
              <w:rPr>
                <w:rFonts w:ascii="Arial" w:hAnsi="Arial" w:cs="Arial"/>
                <w:sz w:val="22"/>
                <w:szCs w:val="22"/>
              </w:rPr>
              <w:t xml:space="preserve">Vodovodu </w:t>
            </w:r>
            <w:r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B70C2E">
              <w:rPr>
                <w:rFonts w:ascii="Arial" w:hAnsi="Arial" w:cs="Arial"/>
                <w:sz w:val="22"/>
                <w:szCs w:val="22"/>
              </w:rPr>
              <w:t>Kanalizace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30000A" w:rsidP="00842E42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>Událost</w:t>
            </w:r>
            <w:r w:rsidR="00842E42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0000A">
              <w:rPr>
                <w:rFonts w:ascii="Arial" w:hAnsi="Arial" w:cs="Arial"/>
                <w:b/>
                <w:sz w:val="22"/>
                <w:szCs w:val="22"/>
              </w:rPr>
              <w:t>Vyšší moci</w:t>
            </w:r>
          </w:p>
        </w:tc>
        <w:tc>
          <w:tcPr>
            <w:tcW w:w="7261" w:type="dxa"/>
          </w:tcPr>
          <w:p w:rsidR="006E0C1F" w:rsidRDefault="009628F8" w:rsidP="00A2509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namená </w:t>
            </w:r>
            <w:r w:rsidR="008600B8">
              <w:rPr>
                <w:rFonts w:ascii="Arial" w:hAnsi="Arial" w:cs="Arial"/>
                <w:bCs/>
                <w:sz w:val="22"/>
                <w:szCs w:val="22"/>
              </w:rPr>
              <w:t xml:space="preserve">mimořádnou nepředvídatelnou a nepřekonatelnou </w:t>
            </w:r>
            <w:r w:rsidR="0027790D" w:rsidRPr="0027790D">
              <w:rPr>
                <w:rFonts w:ascii="Arial" w:hAnsi="Arial" w:cs="Arial"/>
                <w:bCs/>
                <w:sz w:val="22"/>
                <w:szCs w:val="22"/>
              </w:rPr>
              <w:t xml:space="preserve">překážku, jež nastala nezávisle na vůli povinné strany a brání jí ve splnění její povinnosti, jestliže nelze rozumně předpokládat, že by povinná strana tuto překážku nebo její následky odvrátila nebo překonala, a dále, že by v době uzavření této Smlouvy tuto překážku předvídala. </w:t>
            </w: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30000A" w:rsidP="00CC23DA">
            <w:pPr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 xml:space="preserve">Plán financování </w:t>
            </w:r>
            <w:r w:rsidR="00E54AFF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E54AFF" w:rsidRPr="0030000A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7261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Cs/>
              </w:rPr>
            </w:pP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Doklad o zajištění financování </w:t>
            </w:r>
            <w:r w:rsidR="00B440E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B440EC" w:rsidRPr="0030000A">
              <w:rPr>
                <w:rFonts w:ascii="Arial" w:hAnsi="Arial" w:cs="Arial"/>
                <w:bCs/>
                <w:sz w:val="22"/>
                <w:szCs w:val="22"/>
              </w:rPr>
              <w:t xml:space="preserve">bnovy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Vodohospodářského majetku, zpracovaný ve smyslu </w:t>
            </w:r>
            <w:proofErr w:type="spellStart"/>
            <w:r w:rsidRPr="0030000A">
              <w:rPr>
                <w:rFonts w:ascii="Arial" w:hAnsi="Arial" w:cs="Arial"/>
                <w:bCs/>
                <w:sz w:val="22"/>
                <w:szCs w:val="22"/>
              </w:rPr>
              <w:t>ZVaK</w:t>
            </w:r>
            <w:proofErr w:type="spellEnd"/>
            <w:r w:rsidRPr="0030000A">
              <w:rPr>
                <w:rFonts w:ascii="Arial" w:hAnsi="Arial" w:cs="Arial"/>
                <w:bCs/>
                <w:sz w:val="22"/>
                <w:szCs w:val="22"/>
              </w:rPr>
              <w:t xml:space="preserve"> a zejména přílohy č.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0000A">
              <w:rPr>
                <w:rFonts w:ascii="Arial" w:hAnsi="Arial" w:cs="Arial"/>
                <w:bCs/>
                <w:sz w:val="22"/>
                <w:szCs w:val="22"/>
              </w:rPr>
              <w:t>18 prováděcí vyhlášky k tomuto zákonu.</w:t>
            </w:r>
          </w:p>
          <w:p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Míra opotřebení Vodohospodářského majetku je stanovena jako </w:t>
            </w:r>
            <w:r>
              <w:rPr>
                <w:rFonts w:ascii="Arial" w:hAnsi="Arial" w:cs="Arial"/>
                <w:sz w:val="22"/>
                <w:szCs w:val="22"/>
              </w:rPr>
              <w:t>podíl stáří infrastruktury (skutečné doby užívání) a předpokládané (teoretické) doby životnosti Vodohospodářského majetku dle následujícího vzorce:</w:t>
            </w:r>
          </w:p>
          <w:p w:rsidR="00E70F5D" w:rsidRDefault="00202DAA" w:rsidP="006A1EA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440EC">
              <w:rPr>
                <w:rFonts w:ascii="Arial" w:hAnsi="Arial" w:cs="Arial"/>
                <w:i/>
                <w:sz w:val="22"/>
                <w:szCs w:val="22"/>
              </w:rPr>
              <w:t xml:space="preserve">míra opotřebení = 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(výchozí rok</w:t>
            </w:r>
            <w:r w:rsidR="00B440E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440EC">
              <w:rPr>
                <w:rFonts w:ascii="Arial" w:hAnsi="Arial" w:cs="Arial"/>
                <w:i/>
                <w:sz w:val="22"/>
                <w:szCs w:val="22"/>
              </w:rPr>
              <w:t>- rok pořízení)/teoretická životnost) x100 (%)</w:t>
            </w:r>
          </w:p>
          <w:p w:rsidR="0030000A" w:rsidRPr="0030000A" w:rsidRDefault="00202DAA" w:rsidP="006A1E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kde:</w:t>
            </w:r>
          </w:p>
          <w:p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rok……rok, kdy je opotřebení vypočítáváno,</w:t>
            </w:r>
          </w:p>
          <w:p w:rsidR="0030000A" w:rsidRPr="0030000A" w:rsidRDefault="00202DAA" w:rsidP="00CE2D17">
            <w:pPr>
              <w:numPr>
                <w:ilvl w:val="0"/>
                <w:numId w:val="8"/>
              </w:numPr>
              <w:tabs>
                <w:tab w:val="clear" w:pos="720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rok pořízení……rok</w:t>
            </w:r>
            <w:r w:rsidR="00CE2D17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kdy byl Vodohospodářský majetek uveden do provozu,</w:t>
            </w:r>
          </w:p>
          <w:p w:rsidR="0030000A" w:rsidRPr="0030000A" w:rsidRDefault="00CE2D17" w:rsidP="00CE2D17">
            <w:pPr>
              <w:numPr>
                <w:ilvl w:val="0"/>
                <w:numId w:val="8"/>
              </w:numPr>
              <w:tabs>
                <w:tab w:val="clear" w:pos="720"/>
                <w:tab w:val="num" w:pos="349"/>
              </w:tabs>
              <w:ind w:left="311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202DAA">
              <w:rPr>
                <w:rFonts w:ascii="Arial" w:hAnsi="Arial" w:cs="Arial"/>
                <w:sz w:val="22"/>
                <w:szCs w:val="22"/>
              </w:rPr>
              <w:t>eoretická životnost……doba životnosti (předpokládaná) stanovená dle údajů dodavatele a expertních názorů.</w:t>
            </w:r>
          </w:p>
        </w:tc>
      </w:tr>
      <w:tr w:rsidR="00697528" w:rsidRPr="006B5C12" w:rsidTr="00697528">
        <w:tc>
          <w:tcPr>
            <w:tcW w:w="1951" w:type="dxa"/>
          </w:tcPr>
          <w:p w:rsidR="00697528" w:rsidRPr="00867D46" w:rsidRDefault="00697528" w:rsidP="00697528">
            <w:pPr>
              <w:keepNext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02DAA">
              <w:rPr>
                <w:rFonts w:ascii="Arial" w:hAnsi="Arial" w:cs="Arial"/>
                <w:b/>
                <w:sz w:val="22"/>
                <w:szCs w:val="22"/>
              </w:rPr>
              <w:t>Monitorovací systém</w:t>
            </w:r>
          </w:p>
        </w:tc>
        <w:tc>
          <w:tcPr>
            <w:tcW w:w="7261" w:type="dxa"/>
          </w:tcPr>
          <w:p w:rsidR="00BF5937" w:rsidRPr="001E51A5" w:rsidRDefault="00BF5937" w:rsidP="00BF5937">
            <w:pPr>
              <w:widowControl w:val="0"/>
              <w:tabs>
                <w:tab w:val="left" w:pos="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Zahrnuje zdroj informací pro Vlastníka o výkonnosti Provozovatele při plnění jeho povinností zejména: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pravidelné písemné zprávy v závazné struktuře, vč. elektronických příloh (roční),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elektronické komunikace v reálném čase (telefonem, SMS zprávou, emailem),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písemné komunikace v listinné podobě většinou pouze po řešení mimořádné situace,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definovaných podkladů ze strany Provozovatele (jak v písemné, tak v elektronické podobě),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provozovaných prostorů a zařízení,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1"/>
              </w:numPr>
              <w:tabs>
                <w:tab w:val="left" w:pos="214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právo Vlastníka vyzývat Provozovatele k jednání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  <w:tab w:val="center" w:pos="4536"/>
                <w:tab w:val="right" w:pos="9072"/>
              </w:tabs>
              <w:spacing w:before="40"/>
              <w:ind w:left="215" w:hanging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evidence v elektronické a tištěné podobě</w:t>
            </w:r>
          </w:p>
          <w:p w:rsidR="00BF5937" w:rsidRPr="001E51A5" w:rsidRDefault="00BF5937" w:rsidP="00BF5937">
            <w:pPr>
              <w:widowControl w:val="0"/>
              <w:numPr>
                <w:ilvl w:val="0"/>
                <w:numId w:val="12"/>
              </w:numPr>
              <w:tabs>
                <w:tab w:val="left" w:pos="214"/>
                <w:tab w:val="center" w:pos="4536"/>
                <w:tab w:val="right" w:pos="9072"/>
              </w:tabs>
              <w:spacing w:before="40"/>
              <w:ind w:left="215" w:hanging="21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E51A5">
              <w:rPr>
                <w:rFonts w:ascii="Arial" w:hAnsi="Arial" w:cs="Arial"/>
                <w:sz w:val="22"/>
                <w:szCs w:val="22"/>
              </w:rPr>
              <w:t>zpřístupnění evidence v prostorách Provozovatele.</w:t>
            </w:r>
          </w:p>
          <w:p w:rsidR="00697528" w:rsidRPr="00867D46" w:rsidRDefault="00697528" w:rsidP="001E51A5">
            <w:pPr>
              <w:keepNext/>
              <w:tabs>
                <w:tab w:val="left" w:pos="214"/>
              </w:tabs>
              <w:spacing w:before="60" w:after="60"/>
              <w:ind w:left="21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0000A" w:rsidRPr="006B5C12" w:rsidTr="00396E4F">
        <w:tc>
          <w:tcPr>
            <w:tcW w:w="1951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/>
              </w:rPr>
            </w:pPr>
            <w:r w:rsidRPr="0030000A">
              <w:rPr>
                <w:rFonts w:ascii="Arial" w:hAnsi="Arial" w:cs="Arial"/>
                <w:b/>
                <w:sz w:val="22"/>
                <w:szCs w:val="22"/>
              </w:rPr>
              <w:t xml:space="preserve">Selhání </w:t>
            </w:r>
            <w:r w:rsidRPr="0030000A">
              <w:rPr>
                <w:rFonts w:ascii="Arial" w:hAnsi="Arial" w:cs="Arial"/>
                <w:b/>
                <w:sz w:val="22"/>
                <w:szCs w:val="22"/>
              </w:rPr>
              <w:lastRenderedPageBreak/>
              <w:t>monitorovacího systému</w:t>
            </w:r>
          </w:p>
        </w:tc>
        <w:tc>
          <w:tcPr>
            <w:tcW w:w="7261" w:type="dxa"/>
          </w:tcPr>
          <w:p w:rsidR="0030000A" w:rsidRPr="0030000A" w:rsidRDefault="0030000A" w:rsidP="006A1EAB">
            <w:pPr>
              <w:jc w:val="both"/>
              <w:rPr>
                <w:rFonts w:ascii="Arial" w:hAnsi="Arial" w:cs="Arial"/>
                <w:bCs/>
              </w:rPr>
            </w:pPr>
            <w:r w:rsidRPr="0030000A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Případ kdy: 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Provozovatel nezajistil sledování a bezchybné zaznamenání všech dat potřebných k vyhodnocení výkonových ukazatelů uvedených ve Smlouvě a jejích přílohách, tj. data nelze použít pro stanovení výkonových ukazatelů;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znemožnil jakýmkoliv způsobem přístup Vlastníka k evidenci dat potřebných k vyhodnocení souladu skutečných výkonových ukazatelů dosažených Provozovatelem s výkonovými ukazateli uvedenými ve Smlouvě, případě jejích přílohách;</w:t>
            </w:r>
          </w:p>
          <w:p w:rsidR="0030000A" w:rsidRPr="0030000A" w:rsidRDefault="00202DAA" w:rsidP="00175A07">
            <w:pPr>
              <w:numPr>
                <w:ilvl w:val="0"/>
                <w:numId w:val="13"/>
              </w:numPr>
              <w:tabs>
                <w:tab w:val="center" w:pos="349"/>
                <w:tab w:val="right" w:pos="9072"/>
              </w:tabs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chybně vyhodnotil jednotlivé výkonové ukazatele; nebo</w:t>
            </w:r>
          </w:p>
          <w:p w:rsidR="005F5DD9" w:rsidRPr="00396E4F" w:rsidRDefault="00202DAA" w:rsidP="00396E4F">
            <w:pPr>
              <w:numPr>
                <w:ilvl w:val="0"/>
                <w:numId w:val="13"/>
              </w:numPr>
              <w:ind w:left="349" w:hanging="283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Provozovatel chybně vyhodnotil jednotlivé smluvní sankce vztahující se k výkonovým ukazatelům</w:t>
            </w:r>
            <w:r w:rsidR="00577055">
              <w:rPr>
                <w:rFonts w:ascii="Arial" w:hAnsi="Arial" w:cs="Arial"/>
                <w:bCs/>
                <w:sz w:val="22"/>
                <w:szCs w:val="22"/>
              </w:rPr>
              <w:t xml:space="preserve"> či monitoringu</w:t>
            </w:r>
            <w:r w:rsidR="0030000A" w:rsidRPr="0030000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67D46" w:rsidRPr="006B5C12" w:rsidTr="00396E4F">
        <w:tc>
          <w:tcPr>
            <w:tcW w:w="1951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  <w:b/>
              </w:rPr>
            </w:pPr>
            <w:r w:rsidRPr="006B5C12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Plán 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b/>
                <w:sz w:val="22"/>
                <w:szCs w:val="22"/>
              </w:rPr>
              <w:t>bnovy</w:t>
            </w:r>
          </w:p>
        </w:tc>
        <w:tc>
          <w:tcPr>
            <w:tcW w:w="7261" w:type="dxa"/>
          </w:tcPr>
          <w:p w:rsidR="00867D46" w:rsidRPr="006B5C12" w:rsidRDefault="00867D46" w:rsidP="00842E42">
            <w:pPr>
              <w:keepNext/>
              <w:keepLines/>
              <w:jc w:val="both"/>
              <w:rPr>
                <w:rFonts w:ascii="Arial" w:hAnsi="Arial" w:cs="Arial"/>
              </w:rPr>
            </w:pPr>
            <w:r w:rsidRPr="006B5C12">
              <w:rPr>
                <w:rFonts w:ascii="Arial" w:hAnsi="Arial" w:cs="Arial"/>
                <w:sz w:val="22"/>
                <w:szCs w:val="22"/>
              </w:rPr>
              <w:t xml:space="preserve">Soupis plánovaných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akcí 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Obnov</w:t>
            </w:r>
            <w:r w:rsidR="00842E42">
              <w:rPr>
                <w:rFonts w:ascii="Arial" w:hAnsi="Arial" w:cs="Arial"/>
                <w:sz w:val="22"/>
                <w:szCs w:val="22"/>
              </w:rPr>
              <w:t>y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 Vodohospodářského majetku v konkrétním kalendářním roce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realizovaných na náklady </w:t>
            </w:r>
            <w:proofErr w:type="gramStart"/>
            <w:r w:rsidR="00DC6082">
              <w:rPr>
                <w:rFonts w:ascii="Arial" w:hAnsi="Arial" w:cs="Arial"/>
                <w:sz w:val="22"/>
                <w:szCs w:val="22"/>
              </w:rPr>
              <w:t>Vlastníka.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6B5C12">
              <w:rPr>
                <w:rFonts w:ascii="Arial" w:hAnsi="Arial" w:cs="Arial"/>
                <w:sz w:val="22"/>
                <w:szCs w:val="22"/>
              </w:rPr>
              <w:t xml:space="preserve"> Plán 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6B5C12">
              <w:rPr>
                <w:rFonts w:ascii="Arial" w:hAnsi="Arial" w:cs="Arial"/>
                <w:sz w:val="22"/>
                <w:szCs w:val="22"/>
              </w:rPr>
              <w:t xml:space="preserve">bnovy sestavuje </w:t>
            </w:r>
            <w:r w:rsidR="00842E42">
              <w:rPr>
                <w:rFonts w:ascii="Arial" w:hAnsi="Arial" w:cs="Arial"/>
                <w:sz w:val="22"/>
                <w:szCs w:val="22"/>
              </w:rPr>
              <w:t xml:space="preserve">a schvaluje </w:t>
            </w:r>
            <w:r>
              <w:rPr>
                <w:rFonts w:ascii="Arial" w:hAnsi="Arial" w:cs="Arial"/>
                <w:sz w:val="22"/>
                <w:szCs w:val="22"/>
              </w:rPr>
              <w:t>Vlastník</w:t>
            </w:r>
            <w:r w:rsidRPr="006B5C1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67D46" w:rsidRPr="006B5C12" w:rsidTr="00396E4F">
        <w:tc>
          <w:tcPr>
            <w:tcW w:w="1951" w:type="dxa"/>
          </w:tcPr>
          <w:p w:rsidR="00867D46" w:rsidRPr="006B5C12" w:rsidRDefault="00867D46" w:rsidP="00CC23DA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Kvalifikovaná změna předpisů</w:t>
            </w:r>
          </w:p>
        </w:tc>
        <w:tc>
          <w:tcPr>
            <w:tcW w:w="7261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Změna závazných předpisů, v důsledku které musí být v době platnosti Koncesní smlouvy učiněny jakékoliv Investice nebo Technické zhodnocení, nebo dochází k nezbytnému navýšení provozních nákladů Provozovatele, se snahou vyhýbat se navýšení těchto nákladů.</w:t>
            </w:r>
          </w:p>
        </w:tc>
        <w:bookmarkStart w:id="2" w:name="_GoBack"/>
        <w:bookmarkEnd w:id="2"/>
      </w:tr>
      <w:tr w:rsidR="00867D46" w:rsidRPr="006B5C12" w:rsidTr="00396E4F">
        <w:tc>
          <w:tcPr>
            <w:tcW w:w="1951" w:type="dxa"/>
          </w:tcPr>
          <w:p w:rsidR="00867D46" w:rsidRPr="006B5C12" w:rsidRDefault="00867D46" w:rsidP="00CC23DA">
            <w:pPr>
              <w:keepNext/>
              <w:keepLine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Obecná změna předpisů</w:t>
            </w:r>
          </w:p>
        </w:tc>
        <w:tc>
          <w:tcPr>
            <w:tcW w:w="7261" w:type="dxa"/>
          </w:tcPr>
          <w:p w:rsidR="00867D46" w:rsidRPr="006B5C12" w:rsidRDefault="00867D46" w:rsidP="00302877">
            <w:pPr>
              <w:keepNext/>
              <w:keepLines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Jakákoliv jiná změna závazných předpisů, kromě Kvalifikované změny předpisů.</w:t>
            </w:r>
          </w:p>
        </w:tc>
      </w:tr>
      <w:tr w:rsidR="00867D46" w:rsidTr="00396E4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867D46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Doba provozování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1F2588" w:rsidP="00551BFE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bdobí, po které je Provozovatel povinen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rovozovat </w:t>
            </w:r>
            <w:r w:rsidR="00551BFE">
              <w:rPr>
                <w:rFonts w:ascii="Arial" w:hAnsi="Arial" w:cs="Arial"/>
                <w:sz w:val="22"/>
                <w:szCs w:val="22"/>
              </w:rPr>
              <w:t>Vodohospodářský majetek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podle této Smlouvy a obě Smluvní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trany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plnit ostatní povinnosti stanovené Smlouvou týkající se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které začíná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ahájení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rovozování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a končí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67D46">
              <w:rPr>
                <w:rFonts w:ascii="Arial" w:hAnsi="Arial" w:cs="Arial"/>
                <w:sz w:val="22"/>
                <w:szCs w:val="22"/>
              </w:rPr>
              <w:t xml:space="preserve">nem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67D46">
              <w:rPr>
                <w:rFonts w:ascii="Arial" w:hAnsi="Arial" w:cs="Arial"/>
                <w:sz w:val="22"/>
                <w:szCs w:val="22"/>
              </w:rPr>
              <w:t>končení</w:t>
            </w:r>
            <w:r w:rsidR="00DC6082">
              <w:rPr>
                <w:rFonts w:ascii="Arial" w:hAnsi="Arial" w:cs="Arial"/>
                <w:sz w:val="22"/>
                <w:szCs w:val="22"/>
              </w:rPr>
              <w:t xml:space="preserve"> provozování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67D46" w:rsidTr="00396E4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087B72" w:rsidP="00087B72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sz w:val="22"/>
                <w:szCs w:val="22"/>
              </w:rPr>
              <w:t>en</w:t>
            </w:r>
            <w:r w:rsidRPr="00867D4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67D46" w:rsidRPr="00867D46">
              <w:rPr>
                <w:rFonts w:ascii="Arial" w:hAnsi="Arial" w:cs="Arial"/>
                <w:b/>
                <w:sz w:val="22"/>
                <w:szCs w:val="22"/>
              </w:rPr>
              <w:t>vypořádání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1E27FE" w:rsidP="00B73887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en, kdy mezi Smluvními </w:t>
            </w:r>
            <w:r w:rsidR="00B73887">
              <w:rPr>
                <w:rFonts w:ascii="Arial" w:hAnsi="Arial" w:cs="Arial"/>
                <w:sz w:val="22"/>
                <w:szCs w:val="22"/>
              </w:rPr>
              <w:t>s</w:t>
            </w:r>
            <w:r w:rsidR="00B73887" w:rsidRPr="00867D46">
              <w:rPr>
                <w:rFonts w:ascii="Arial" w:hAnsi="Arial" w:cs="Arial"/>
                <w:sz w:val="22"/>
                <w:szCs w:val="22"/>
              </w:rPr>
              <w:t xml:space="preserve">tranami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nebudou existovat žádné existující spory či nevypořádaná práva či povinnosti vyplývající z této Smlouvy, nejdříve však 1 (slovy: jeden) rok po dni skončení povinnosti provozování Provozovatelem, nebude-li mezi Smluvními </w:t>
            </w:r>
            <w:r w:rsidR="00B73887">
              <w:rPr>
                <w:rFonts w:ascii="Arial" w:hAnsi="Arial" w:cs="Arial"/>
                <w:sz w:val="22"/>
                <w:szCs w:val="22"/>
              </w:rPr>
              <w:t>s</w:t>
            </w:r>
            <w:r w:rsidR="00B73887" w:rsidRPr="00867D46">
              <w:rPr>
                <w:rFonts w:ascii="Arial" w:hAnsi="Arial" w:cs="Arial"/>
                <w:sz w:val="22"/>
                <w:szCs w:val="22"/>
              </w:rPr>
              <w:t xml:space="preserve">tranami 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písemně dohodnuto jinak.</w:t>
            </w:r>
          </w:p>
        </w:tc>
      </w:tr>
      <w:tr w:rsidR="00867D46" w:rsidRPr="00184098" w:rsidTr="00396E4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867D46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867D46">
              <w:rPr>
                <w:rFonts w:ascii="Arial" w:hAnsi="Arial" w:cs="Arial"/>
                <w:b/>
                <w:sz w:val="22"/>
                <w:szCs w:val="22"/>
              </w:rPr>
              <w:t>Zavedená odborná praxe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46" w:rsidRPr="00867D46" w:rsidRDefault="00B332C3" w:rsidP="00D17150">
            <w:pPr>
              <w:keepNext/>
              <w:keepLine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>oužití standardů, postupů, metod a procedur, které jsou v souladu s</w:t>
            </w:r>
            <w:r w:rsidR="00553307">
              <w:rPr>
                <w:rFonts w:ascii="Arial" w:hAnsi="Arial" w:cs="Arial"/>
                <w:sz w:val="22"/>
                <w:szCs w:val="22"/>
              </w:rPr>
              <w:t>e Z</w:t>
            </w:r>
            <w:r w:rsidR="00D17150">
              <w:rPr>
                <w:rFonts w:ascii="Arial" w:hAnsi="Arial" w:cs="Arial"/>
                <w:sz w:val="22"/>
                <w:szCs w:val="22"/>
              </w:rPr>
              <w:t>ávaznými předpisy</w:t>
            </w:r>
            <w:r w:rsidR="00867D46" w:rsidRPr="00867D46">
              <w:rPr>
                <w:rFonts w:ascii="Arial" w:hAnsi="Arial" w:cs="Arial"/>
                <w:sz w:val="22"/>
                <w:szCs w:val="22"/>
              </w:rPr>
              <w:t xml:space="preserve"> a vynaložení takového stupně dovedností, péče, pečlivosti, opatrnosti a předvídavosti, která by byla běžně a rozumně očekávána od odborně kvalifikované, schopné a zkušené osoby zabývající se příslušnou činností za stejných nebo podobných podmínek, včetně použití obecně rozšířených standardů, postupů, metod a procedur.</w:t>
            </w:r>
          </w:p>
        </w:tc>
      </w:tr>
      <w:tr w:rsidR="002755C7" w:rsidRPr="00184098" w:rsidTr="00396E4F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C7" w:rsidRPr="00867D46" w:rsidRDefault="002755C7" w:rsidP="00CC23DA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Závazné předpisy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1F" w:rsidRPr="005F5DD9" w:rsidRDefault="0027790D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  <w:r w:rsidRPr="005F5DD9">
              <w:rPr>
                <w:rFonts w:ascii="Arial" w:hAnsi="Arial"/>
                <w:sz w:val="22"/>
                <w:szCs w:val="22"/>
              </w:rPr>
              <w:t>znamen</w:t>
            </w:r>
            <w:r w:rsidRPr="005F5DD9">
              <w:rPr>
                <w:rFonts w:ascii="Arial" w:hAnsi="Arial" w:cs="Arial"/>
                <w:sz w:val="22"/>
                <w:szCs w:val="22"/>
              </w:rPr>
              <w:t>á</w:t>
            </w:r>
            <w:r w:rsidRPr="005F5DD9">
              <w:rPr>
                <w:rFonts w:ascii="Arial" w:hAnsi="Arial"/>
                <w:sz w:val="22"/>
                <w:szCs w:val="22"/>
              </w:rPr>
              <w:t>:</w:t>
            </w:r>
          </w:p>
          <w:p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právní předpisy právního řádu České republiky;</w:t>
            </w:r>
          </w:p>
          <w:p w:rsidR="006E0C1F" w:rsidRDefault="0027790D">
            <w:pPr>
              <w:pStyle w:val="DefiniceL1"/>
              <w:numPr>
                <w:ilvl w:val="0"/>
                <w:numId w:val="16"/>
              </w:numPr>
              <w:spacing w:before="120" w:after="0"/>
              <w:ind w:left="349" w:hanging="349"/>
              <w:rPr>
                <w:rFonts w:ascii="Helvetica" w:hAnsi="Helvetica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příslušné právně závazné pokyny, rozhodnutí, Povolení, ČSN Normy, metodiky a jiné předpisy, kterými je Vlastník a/nebo Provozovatel vázán za předpokladu, že jsou veřejně dostupné nebo, že jejich existence byla oznámena a obsah byl zpřístupněn druhé Smluvní Straně; a</w:t>
            </w:r>
          </w:p>
          <w:p w:rsidR="006E0C1F" w:rsidRDefault="0027790D">
            <w:pPr>
              <w:pStyle w:val="Odstavecseseznamem"/>
              <w:keepNext/>
              <w:keepLines/>
              <w:numPr>
                <w:ilvl w:val="0"/>
                <w:numId w:val="16"/>
              </w:numPr>
              <w:spacing w:before="120"/>
              <w:ind w:left="349" w:hanging="349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790D">
              <w:rPr>
                <w:rFonts w:ascii="Helvetica" w:hAnsi="Helvetica" w:cs="Arial"/>
                <w:sz w:val="22"/>
                <w:szCs w:val="22"/>
              </w:rPr>
              <w:t>jakýkoliv vynutitelný předpis Evropské Unie vztahující se k předmětu a účelu Smlouvy</w:t>
            </w:r>
            <w:r w:rsidR="002755C7">
              <w:rPr>
                <w:rFonts w:ascii="Helvetica" w:hAnsi="Helvetica" w:cs="Arial"/>
                <w:sz w:val="22"/>
                <w:szCs w:val="22"/>
              </w:rPr>
              <w:t>.</w:t>
            </w:r>
          </w:p>
        </w:tc>
      </w:tr>
      <w:tr w:rsidR="000A3847" w:rsidTr="000A384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7" w:rsidRPr="000A3847" w:rsidRDefault="000A3847" w:rsidP="000A3847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  <w:r w:rsidRPr="000A3847">
              <w:rPr>
                <w:rFonts w:ascii="Arial" w:hAnsi="Arial" w:cs="Arial"/>
                <w:b/>
                <w:sz w:val="22"/>
                <w:szCs w:val="22"/>
              </w:rPr>
              <w:t>Vodohospodářský majetek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47" w:rsidRPr="000A3847" w:rsidRDefault="000A3847" w:rsidP="000A3847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  <w:r w:rsidRPr="000A3847">
              <w:rPr>
                <w:rFonts w:ascii="Arial" w:hAnsi="Arial"/>
                <w:sz w:val="22"/>
                <w:szCs w:val="22"/>
              </w:rPr>
              <w:t>Vodohospodářským majetkem jsou Vodovod a Kanalizace, včetně movitých věcí, pozemků a staveb, provozně, technicky nebo jinak souvisejících s provozováním tohoto Vodovodu a této Kanalizace, vlastněné Vlastníkem a předané Provozovateli do pachtu v době platnosti Koncesní smlouvy a specifikované v její příloze či přílohách.</w:t>
            </w:r>
          </w:p>
          <w:p w:rsidR="000A3847" w:rsidRPr="000A3847" w:rsidRDefault="000A3847" w:rsidP="000A3847">
            <w:pPr>
              <w:keepNext/>
              <w:keepLines/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8A42B4" w:rsidRPr="006B5C12" w:rsidRDefault="008A42B4" w:rsidP="000A3847"/>
    <w:sectPr w:rsidR="008A42B4" w:rsidRPr="006B5C12" w:rsidSect="0001668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937" w:rsidRDefault="00BF5937">
      <w:r>
        <w:separator/>
      </w:r>
    </w:p>
  </w:endnote>
  <w:endnote w:type="continuationSeparator" w:id="0">
    <w:p w:rsidR="00BF5937" w:rsidRDefault="00BF5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937" w:rsidRDefault="00BE421D" w:rsidP="000166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F593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F5937" w:rsidRDefault="00BF5937" w:rsidP="00016688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937" w:rsidRPr="00246E3C" w:rsidRDefault="00BE421D" w:rsidP="00016688">
    <w:pPr>
      <w:pStyle w:val="Zpat"/>
      <w:framePr w:wrap="around" w:vAnchor="text" w:hAnchor="margin" w:xAlign="right" w:y="1"/>
      <w:rPr>
        <w:rStyle w:val="slostrnky"/>
        <w:rFonts w:ascii="Arial" w:hAnsi="Arial"/>
        <w:sz w:val="20"/>
        <w:szCs w:val="20"/>
      </w:rPr>
    </w:pPr>
    <w:r w:rsidRPr="00246E3C">
      <w:rPr>
        <w:rStyle w:val="slostrnky"/>
        <w:rFonts w:ascii="Arial" w:hAnsi="Arial"/>
        <w:sz w:val="20"/>
        <w:szCs w:val="20"/>
      </w:rPr>
      <w:fldChar w:fldCharType="begin"/>
    </w:r>
    <w:r w:rsidR="00BF5937" w:rsidRPr="00246E3C">
      <w:rPr>
        <w:rStyle w:val="slostrnky"/>
        <w:rFonts w:ascii="Arial" w:hAnsi="Arial"/>
        <w:sz w:val="20"/>
        <w:szCs w:val="20"/>
      </w:rPr>
      <w:instrText xml:space="preserve">PAGE  </w:instrText>
    </w:r>
    <w:r w:rsidRPr="00246E3C">
      <w:rPr>
        <w:rStyle w:val="slostrnky"/>
        <w:rFonts w:ascii="Arial" w:hAnsi="Arial"/>
        <w:sz w:val="20"/>
        <w:szCs w:val="20"/>
      </w:rPr>
      <w:fldChar w:fldCharType="separate"/>
    </w:r>
    <w:r w:rsidR="000A3847">
      <w:rPr>
        <w:rStyle w:val="slostrnky"/>
        <w:rFonts w:ascii="Arial" w:hAnsi="Arial"/>
        <w:noProof/>
        <w:sz w:val="20"/>
        <w:szCs w:val="20"/>
      </w:rPr>
      <w:t>3</w:t>
    </w:r>
    <w:r w:rsidRPr="00246E3C">
      <w:rPr>
        <w:rStyle w:val="slostrnky"/>
        <w:rFonts w:ascii="Arial" w:hAnsi="Arial"/>
        <w:sz w:val="20"/>
        <w:szCs w:val="20"/>
      </w:rPr>
      <w:fldChar w:fldCharType="end"/>
    </w:r>
  </w:p>
  <w:p w:rsidR="00BF5937" w:rsidRDefault="00BF5937" w:rsidP="00016688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937" w:rsidRDefault="00BF5937">
      <w:r>
        <w:separator/>
      </w:r>
    </w:p>
  </w:footnote>
  <w:footnote w:type="continuationSeparator" w:id="0">
    <w:p w:rsidR="00BF5937" w:rsidRDefault="00BF5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64A" w:rsidRPr="0050364A" w:rsidRDefault="0050364A" w:rsidP="0050364A">
    <w:pPr>
      <w:pStyle w:val="Zhlav"/>
      <w:rPr>
        <w:b/>
        <w:sz w:val="20"/>
        <w:szCs w:val="20"/>
      </w:rPr>
    </w:pPr>
    <w:r w:rsidRPr="0050364A">
      <w:rPr>
        <w:rFonts w:ascii="Arial" w:hAnsi="Arial" w:cs="Arial"/>
        <w:b/>
        <w:color w:val="808080"/>
        <w:sz w:val="20"/>
        <w:szCs w:val="20"/>
      </w:rPr>
      <w:t xml:space="preserve">Provozování vodohospodářské infrastruktury ve vlastnictví obce </w:t>
    </w:r>
    <w:proofErr w:type="spellStart"/>
    <w:r w:rsidR="003A0201">
      <w:rPr>
        <w:rFonts w:ascii="Arial" w:hAnsi="Arial" w:cs="Arial"/>
        <w:b/>
        <w:color w:val="808080"/>
        <w:sz w:val="20"/>
        <w:szCs w:val="20"/>
      </w:rPr>
      <w:t>Třebotov</w:t>
    </w:r>
    <w:proofErr w:type="spellEnd"/>
  </w:p>
  <w:p w:rsidR="00BF5937" w:rsidRPr="0050364A" w:rsidRDefault="00BF5937" w:rsidP="0050364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5CA8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843CCF"/>
    <w:multiLevelType w:val="multilevel"/>
    <w:tmpl w:val="2440F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124352A5"/>
    <w:multiLevelType w:val="hybridMultilevel"/>
    <w:tmpl w:val="AE349EFC"/>
    <w:lvl w:ilvl="0" w:tplc="05E8E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A6EA3"/>
    <w:multiLevelType w:val="hybridMultilevel"/>
    <w:tmpl w:val="5950B82A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95A3A"/>
    <w:multiLevelType w:val="multilevel"/>
    <w:tmpl w:val="9D4A991E"/>
    <w:lvl w:ilvl="0">
      <w:start w:val="1"/>
      <w:numFmt w:val="lowerLetter"/>
      <w:pStyle w:val="DefiniceL1"/>
      <w:lvlText w:val="(%1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4ACF3597"/>
    <w:multiLevelType w:val="hybridMultilevel"/>
    <w:tmpl w:val="450656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212C2B"/>
    <w:multiLevelType w:val="hybridMultilevel"/>
    <w:tmpl w:val="5A2CB4C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444A2F"/>
    <w:multiLevelType w:val="hybridMultilevel"/>
    <w:tmpl w:val="1310AA78"/>
    <w:lvl w:ilvl="0" w:tplc="DA3827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6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 w:numId="13">
    <w:abstractNumId w:val="2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23A"/>
    <w:rsid w:val="0000122B"/>
    <w:rsid w:val="000027DD"/>
    <w:rsid w:val="00016688"/>
    <w:rsid w:val="0001720E"/>
    <w:rsid w:val="00031B9E"/>
    <w:rsid w:val="00035E1C"/>
    <w:rsid w:val="00053CBE"/>
    <w:rsid w:val="00056378"/>
    <w:rsid w:val="0006391E"/>
    <w:rsid w:val="000779CE"/>
    <w:rsid w:val="00087B72"/>
    <w:rsid w:val="0009094E"/>
    <w:rsid w:val="00097A9F"/>
    <w:rsid w:val="000A3847"/>
    <w:rsid w:val="000A38EC"/>
    <w:rsid w:val="000B26E3"/>
    <w:rsid w:val="000B2B79"/>
    <w:rsid w:val="000C6327"/>
    <w:rsid w:val="000D534F"/>
    <w:rsid w:val="0010466D"/>
    <w:rsid w:val="00106BE1"/>
    <w:rsid w:val="0011292E"/>
    <w:rsid w:val="00113F62"/>
    <w:rsid w:val="0012554C"/>
    <w:rsid w:val="001476AA"/>
    <w:rsid w:val="00175A07"/>
    <w:rsid w:val="001A238E"/>
    <w:rsid w:val="001A3B77"/>
    <w:rsid w:val="001A535D"/>
    <w:rsid w:val="001A7749"/>
    <w:rsid w:val="001B2BFA"/>
    <w:rsid w:val="001C223A"/>
    <w:rsid w:val="001E27FE"/>
    <w:rsid w:val="001E51A5"/>
    <w:rsid w:val="001E59E6"/>
    <w:rsid w:val="001E654A"/>
    <w:rsid w:val="001E6A70"/>
    <w:rsid w:val="001F2588"/>
    <w:rsid w:val="00202DAA"/>
    <w:rsid w:val="00211551"/>
    <w:rsid w:val="00212188"/>
    <w:rsid w:val="002146DB"/>
    <w:rsid w:val="00243B06"/>
    <w:rsid w:val="00246E3C"/>
    <w:rsid w:val="00255561"/>
    <w:rsid w:val="002579DB"/>
    <w:rsid w:val="002713C0"/>
    <w:rsid w:val="002744E8"/>
    <w:rsid w:val="002755C7"/>
    <w:rsid w:val="0027790D"/>
    <w:rsid w:val="00293393"/>
    <w:rsid w:val="002965B5"/>
    <w:rsid w:val="002976EE"/>
    <w:rsid w:val="002A4C3D"/>
    <w:rsid w:val="002B2E72"/>
    <w:rsid w:val="002B76FB"/>
    <w:rsid w:val="002C18A3"/>
    <w:rsid w:val="002C3ECE"/>
    <w:rsid w:val="002D0470"/>
    <w:rsid w:val="002D59E8"/>
    <w:rsid w:val="0030000A"/>
    <w:rsid w:val="00302877"/>
    <w:rsid w:val="0035527D"/>
    <w:rsid w:val="0035631D"/>
    <w:rsid w:val="003565CB"/>
    <w:rsid w:val="003815C1"/>
    <w:rsid w:val="0039023A"/>
    <w:rsid w:val="003939CF"/>
    <w:rsid w:val="00396E4F"/>
    <w:rsid w:val="0039773B"/>
    <w:rsid w:val="003A0201"/>
    <w:rsid w:val="003C010C"/>
    <w:rsid w:val="003C3A04"/>
    <w:rsid w:val="003E5B7D"/>
    <w:rsid w:val="003F7B8D"/>
    <w:rsid w:val="00411251"/>
    <w:rsid w:val="00412481"/>
    <w:rsid w:val="00416D7E"/>
    <w:rsid w:val="00420058"/>
    <w:rsid w:val="00423757"/>
    <w:rsid w:val="00430B1C"/>
    <w:rsid w:val="00446663"/>
    <w:rsid w:val="00481587"/>
    <w:rsid w:val="0048298B"/>
    <w:rsid w:val="004977D9"/>
    <w:rsid w:val="004A7A19"/>
    <w:rsid w:val="004B447E"/>
    <w:rsid w:val="004C0602"/>
    <w:rsid w:val="004C5AEF"/>
    <w:rsid w:val="004F6484"/>
    <w:rsid w:val="0050364A"/>
    <w:rsid w:val="00533FF9"/>
    <w:rsid w:val="00551BFE"/>
    <w:rsid w:val="00553307"/>
    <w:rsid w:val="00560DD3"/>
    <w:rsid w:val="00577055"/>
    <w:rsid w:val="00592564"/>
    <w:rsid w:val="005C19B9"/>
    <w:rsid w:val="005D4426"/>
    <w:rsid w:val="005E0BDC"/>
    <w:rsid w:val="005E3249"/>
    <w:rsid w:val="005F09C3"/>
    <w:rsid w:val="005F5DD9"/>
    <w:rsid w:val="0060191A"/>
    <w:rsid w:val="00612A2B"/>
    <w:rsid w:val="0061327B"/>
    <w:rsid w:val="00656126"/>
    <w:rsid w:val="00662863"/>
    <w:rsid w:val="00663613"/>
    <w:rsid w:val="006704B2"/>
    <w:rsid w:val="0068078F"/>
    <w:rsid w:val="00687820"/>
    <w:rsid w:val="00695B95"/>
    <w:rsid w:val="00697528"/>
    <w:rsid w:val="006A1EAB"/>
    <w:rsid w:val="006A5A62"/>
    <w:rsid w:val="006B35DF"/>
    <w:rsid w:val="006B5C12"/>
    <w:rsid w:val="006C48C7"/>
    <w:rsid w:val="006D2840"/>
    <w:rsid w:val="006E0C1F"/>
    <w:rsid w:val="006F652A"/>
    <w:rsid w:val="00704ACF"/>
    <w:rsid w:val="00706E99"/>
    <w:rsid w:val="007201B0"/>
    <w:rsid w:val="00726D5A"/>
    <w:rsid w:val="007328E9"/>
    <w:rsid w:val="00750D83"/>
    <w:rsid w:val="00776E6F"/>
    <w:rsid w:val="00777338"/>
    <w:rsid w:val="007923A9"/>
    <w:rsid w:val="007C72D8"/>
    <w:rsid w:val="007D67B0"/>
    <w:rsid w:val="007D6B0B"/>
    <w:rsid w:val="0080298E"/>
    <w:rsid w:val="00826127"/>
    <w:rsid w:val="00833972"/>
    <w:rsid w:val="00835292"/>
    <w:rsid w:val="00837308"/>
    <w:rsid w:val="00842E42"/>
    <w:rsid w:val="0084321D"/>
    <w:rsid w:val="0085190A"/>
    <w:rsid w:val="008600B8"/>
    <w:rsid w:val="00862A02"/>
    <w:rsid w:val="00864A25"/>
    <w:rsid w:val="00867D46"/>
    <w:rsid w:val="008902A8"/>
    <w:rsid w:val="00890917"/>
    <w:rsid w:val="008A42B4"/>
    <w:rsid w:val="0090572C"/>
    <w:rsid w:val="00907306"/>
    <w:rsid w:val="00920A7A"/>
    <w:rsid w:val="00930A28"/>
    <w:rsid w:val="00930D51"/>
    <w:rsid w:val="0093541C"/>
    <w:rsid w:val="0094547B"/>
    <w:rsid w:val="009539F4"/>
    <w:rsid w:val="009574CC"/>
    <w:rsid w:val="009601E4"/>
    <w:rsid w:val="009628F8"/>
    <w:rsid w:val="00993D69"/>
    <w:rsid w:val="009A1132"/>
    <w:rsid w:val="009B19A0"/>
    <w:rsid w:val="009E1F6D"/>
    <w:rsid w:val="00A02838"/>
    <w:rsid w:val="00A05518"/>
    <w:rsid w:val="00A05F8F"/>
    <w:rsid w:val="00A064E3"/>
    <w:rsid w:val="00A07D71"/>
    <w:rsid w:val="00A2509E"/>
    <w:rsid w:val="00A305E5"/>
    <w:rsid w:val="00A41BAE"/>
    <w:rsid w:val="00A426F7"/>
    <w:rsid w:val="00A43FBB"/>
    <w:rsid w:val="00A522B8"/>
    <w:rsid w:val="00A6070F"/>
    <w:rsid w:val="00A856EC"/>
    <w:rsid w:val="00A95696"/>
    <w:rsid w:val="00A969A8"/>
    <w:rsid w:val="00AC5769"/>
    <w:rsid w:val="00B07D3D"/>
    <w:rsid w:val="00B10E30"/>
    <w:rsid w:val="00B211E5"/>
    <w:rsid w:val="00B332C3"/>
    <w:rsid w:val="00B440EC"/>
    <w:rsid w:val="00B50EEB"/>
    <w:rsid w:val="00B53A83"/>
    <w:rsid w:val="00B57D14"/>
    <w:rsid w:val="00B600AC"/>
    <w:rsid w:val="00B6286F"/>
    <w:rsid w:val="00B70C2E"/>
    <w:rsid w:val="00B73887"/>
    <w:rsid w:val="00B80E84"/>
    <w:rsid w:val="00B9748B"/>
    <w:rsid w:val="00B97B67"/>
    <w:rsid w:val="00BB0D18"/>
    <w:rsid w:val="00BB17E2"/>
    <w:rsid w:val="00BB1CE3"/>
    <w:rsid w:val="00BB2617"/>
    <w:rsid w:val="00BB4AC0"/>
    <w:rsid w:val="00BC02C2"/>
    <w:rsid w:val="00BC7350"/>
    <w:rsid w:val="00BE3CFB"/>
    <w:rsid w:val="00BE421D"/>
    <w:rsid w:val="00BE4B47"/>
    <w:rsid w:val="00BF1176"/>
    <w:rsid w:val="00BF3FFA"/>
    <w:rsid w:val="00BF5937"/>
    <w:rsid w:val="00C06116"/>
    <w:rsid w:val="00C21F6A"/>
    <w:rsid w:val="00C41CBB"/>
    <w:rsid w:val="00C444F3"/>
    <w:rsid w:val="00C50C16"/>
    <w:rsid w:val="00C52E1D"/>
    <w:rsid w:val="00CB5F05"/>
    <w:rsid w:val="00CC23DA"/>
    <w:rsid w:val="00CE2D17"/>
    <w:rsid w:val="00CE35A7"/>
    <w:rsid w:val="00D13C41"/>
    <w:rsid w:val="00D17150"/>
    <w:rsid w:val="00D31D6A"/>
    <w:rsid w:val="00D5503B"/>
    <w:rsid w:val="00D81BEE"/>
    <w:rsid w:val="00DB1032"/>
    <w:rsid w:val="00DC0F2E"/>
    <w:rsid w:val="00DC3546"/>
    <w:rsid w:val="00DC6082"/>
    <w:rsid w:val="00DE752A"/>
    <w:rsid w:val="00DF0D49"/>
    <w:rsid w:val="00E13C10"/>
    <w:rsid w:val="00E465FE"/>
    <w:rsid w:val="00E52681"/>
    <w:rsid w:val="00E54AFF"/>
    <w:rsid w:val="00E54FA5"/>
    <w:rsid w:val="00E70F5D"/>
    <w:rsid w:val="00E84B99"/>
    <w:rsid w:val="00EA4D0B"/>
    <w:rsid w:val="00EB12C0"/>
    <w:rsid w:val="00EB65D6"/>
    <w:rsid w:val="00EE4720"/>
    <w:rsid w:val="00EF2B95"/>
    <w:rsid w:val="00F01CB2"/>
    <w:rsid w:val="00F16D31"/>
    <w:rsid w:val="00F21CD7"/>
    <w:rsid w:val="00F24576"/>
    <w:rsid w:val="00F275DF"/>
    <w:rsid w:val="00F60D63"/>
    <w:rsid w:val="00F61BAE"/>
    <w:rsid w:val="00F7183B"/>
    <w:rsid w:val="00F76BD7"/>
    <w:rsid w:val="00F77B5F"/>
    <w:rsid w:val="00F9273A"/>
    <w:rsid w:val="00FA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354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A4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4321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84321D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1E59E6"/>
    <w:rPr>
      <w:rFonts w:cs="Times New Roman"/>
    </w:rPr>
  </w:style>
  <w:style w:type="paragraph" w:styleId="Seznamsodrkami">
    <w:name w:val="List Bullet"/>
    <w:basedOn w:val="Zkladntext"/>
    <w:uiPriority w:val="99"/>
    <w:rsid w:val="002D59E8"/>
    <w:pPr>
      <w:tabs>
        <w:tab w:val="left" w:pos="284"/>
        <w:tab w:val="num" w:pos="720"/>
      </w:tabs>
      <w:spacing w:before="240" w:after="0" w:line="280" w:lineRule="atLeast"/>
      <w:ind w:left="720" w:hanging="720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link w:val="ZkladntextChar"/>
    <w:uiPriority w:val="99"/>
    <w:rsid w:val="002D59E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4321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0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000A"/>
    <w:rPr>
      <w:rFonts w:ascii="Tahoma" w:hAnsi="Tahoma" w:cs="Tahoma"/>
      <w:sz w:val="16"/>
      <w:szCs w:val="16"/>
    </w:rPr>
  </w:style>
  <w:style w:type="character" w:styleId="Znakapoznpodarou">
    <w:name w:val="footnote reference"/>
    <w:basedOn w:val="Standardnpsmoodstavce"/>
    <w:semiHidden/>
    <w:rsid w:val="002755C7"/>
    <w:rPr>
      <w:rFonts w:ascii="Times New Roman" w:hAnsi="Times New Roman"/>
      <w:sz w:val="18"/>
      <w:vertAlign w:val="superscript"/>
      <w:lang w:val="cs-CZ"/>
    </w:rPr>
  </w:style>
  <w:style w:type="paragraph" w:customStyle="1" w:styleId="DefiniceL1">
    <w:name w:val="Definice L1"/>
    <w:basedOn w:val="Normln"/>
    <w:rsid w:val="002755C7"/>
    <w:pPr>
      <w:numPr>
        <w:numId w:val="14"/>
      </w:numPr>
      <w:spacing w:after="120"/>
      <w:jc w:val="both"/>
    </w:pPr>
    <w:rPr>
      <w:sz w:val="20"/>
      <w:szCs w:val="20"/>
    </w:rPr>
  </w:style>
  <w:style w:type="paragraph" w:customStyle="1" w:styleId="Definicetext">
    <w:name w:val="Definice text"/>
    <w:basedOn w:val="Normln"/>
    <w:rsid w:val="002755C7"/>
    <w:pPr>
      <w:spacing w:before="120" w:after="120"/>
      <w:jc w:val="both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755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01C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1C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1CB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1C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1CB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7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1188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8819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Frybova</cp:lastModifiedBy>
  <cp:revision>7</cp:revision>
  <dcterms:created xsi:type="dcterms:W3CDTF">2020-04-16T16:58:00Z</dcterms:created>
  <dcterms:modified xsi:type="dcterms:W3CDTF">2021-05-25T20:34:00Z</dcterms:modified>
</cp:coreProperties>
</file>